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5B" w:rsidRPr="00D6686C" w:rsidRDefault="00BF1F5B" w:rsidP="00BF1F5B">
      <w:pPr>
        <w:contextualSpacing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D6686C">
        <w:rPr>
          <w:rFonts w:asciiTheme="majorHAnsi" w:hAnsiTheme="majorHAnsi"/>
          <w:b/>
          <w:bCs/>
          <w:noProof/>
          <w:color w:val="C00000"/>
          <w:sz w:val="36"/>
          <w:szCs w:val="36"/>
        </w:rPr>
        <w:drawing>
          <wp:anchor distT="0" distB="0" distL="114300" distR="18288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066800" cy="1097280"/>
            <wp:effectExtent l="0" t="0" r="0" b="7620"/>
            <wp:wrapSquare wrapText="bothSides"/>
            <wp:docPr id="3" name="Picture 2" descr="Hyattsville-Fire-Logo-Gold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attsville-Fire-Logo-Gold-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686C">
        <w:rPr>
          <w:rFonts w:asciiTheme="majorHAnsi" w:hAnsiTheme="majorHAnsi"/>
          <w:b/>
          <w:bCs/>
          <w:color w:val="C00000"/>
          <w:sz w:val="36"/>
          <w:szCs w:val="36"/>
        </w:rPr>
        <w:t>Hyattsville Volunteer Fire Department, Inc</w:t>
      </w:r>
      <w:r w:rsidR="00FB05AC">
        <w:rPr>
          <w:rFonts w:asciiTheme="majorHAnsi" w:hAnsiTheme="majorHAnsi"/>
          <w:b/>
          <w:bCs/>
          <w:color w:val="C00000"/>
          <w:sz w:val="36"/>
          <w:szCs w:val="36"/>
        </w:rPr>
        <w:t>.</w:t>
      </w:r>
    </w:p>
    <w:p w:rsidR="00FB05AC" w:rsidRDefault="00FB05AC" w:rsidP="00E141C3">
      <w:pPr>
        <w:pBdr>
          <w:top w:val="single" w:sz="4" w:space="1" w:color="auto"/>
          <w:bar w:val="single" w:sz="4" w:color="auto"/>
        </w:pBdr>
        <w:contextualSpacing/>
        <w:rPr>
          <w:rFonts w:asciiTheme="majorHAnsi" w:hAnsiTheme="majorHAnsi"/>
          <w:bCs/>
          <w:color w:val="000000" w:themeColor="text1"/>
          <w:sz w:val="28"/>
          <w:szCs w:val="28"/>
        </w:rPr>
      </w:pPr>
      <w:bookmarkStart w:id="0" w:name="_GoBack"/>
      <w:bookmarkEnd w:id="0"/>
      <w:r w:rsidRPr="00FB05AC">
        <w:rPr>
          <w:rFonts w:asciiTheme="majorHAnsi" w:hAnsiTheme="majorHAnsi"/>
          <w:bCs/>
          <w:color w:val="000000" w:themeColor="text1"/>
          <w:sz w:val="28"/>
          <w:szCs w:val="28"/>
        </w:rPr>
        <w:t>6200</w:t>
      </w:r>
      <w:r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Cs/>
          <w:color w:val="000000" w:themeColor="text1"/>
          <w:sz w:val="28"/>
          <w:szCs w:val="28"/>
        </w:rPr>
        <w:t>Belcrest</w:t>
      </w:r>
      <w:proofErr w:type="spellEnd"/>
      <w:r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Road – Hyattsville, Maryland 20782</w:t>
      </w:r>
    </w:p>
    <w:p w:rsidR="00FB05AC" w:rsidRPr="00FB05AC" w:rsidRDefault="00771A76" w:rsidP="00E141C3">
      <w:pPr>
        <w:pBdr>
          <w:top w:val="single" w:sz="4" w:space="1" w:color="auto"/>
          <w:bar w:val="single" w:sz="4" w:color="auto"/>
        </w:pBdr>
        <w:contextualSpacing/>
        <w:rPr>
          <w:rFonts w:asciiTheme="majorHAnsi" w:hAnsiTheme="majorHAnsi"/>
          <w:bCs/>
          <w:color w:val="000000" w:themeColor="text1"/>
          <w:sz w:val="28"/>
          <w:szCs w:val="28"/>
        </w:rPr>
      </w:pPr>
      <w:hyperlink r:id="rId6" w:history="1">
        <w:r w:rsidR="00FB05AC" w:rsidRPr="00B111BF">
          <w:rPr>
            <w:rStyle w:val="Hyperlink"/>
            <w:rFonts w:asciiTheme="majorHAnsi" w:hAnsiTheme="majorHAnsi"/>
            <w:bCs/>
            <w:sz w:val="28"/>
            <w:szCs w:val="28"/>
          </w:rPr>
          <w:t>www.hvfd.com</w:t>
        </w:r>
      </w:hyperlink>
      <w:r w:rsidR="00FB05AC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  <w:r w:rsidR="00E141C3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   </w:t>
      </w:r>
      <w:hyperlink r:id="rId7" w:history="1">
        <w:r w:rsidR="00E141C3" w:rsidRPr="00B111BF">
          <w:rPr>
            <w:rStyle w:val="Hyperlink"/>
            <w:rFonts w:asciiTheme="majorHAnsi" w:hAnsiTheme="majorHAnsi"/>
            <w:bCs/>
            <w:sz w:val="28"/>
            <w:szCs w:val="28"/>
          </w:rPr>
          <w:t>join@hvfd.com</w:t>
        </w:r>
      </w:hyperlink>
      <w:r w:rsidR="00E141C3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 </w:t>
      </w:r>
    </w:p>
    <w:p w:rsidR="00FB05AC" w:rsidRDefault="00FB05AC" w:rsidP="00E141C3">
      <w:pPr>
        <w:pBdr>
          <w:top w:val="single" w:sz="4" w:space="1" w:color="auto"/>
          <w:bar w:val="single" w:sz="4" w:color="auto"/>
        </w:pBdr>
        <w:contextualSpacing/>
        <w:jc w:val="center"/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</w:pPr>
    </w:p>
    <w:p w:rsidR="00FB05AC" w:rsidRDefault="00FB05AC" w:rsidP="00E141C3">
      <w:pPr>
        <w:pBdr>
          <w:top w:val="single" w:sz="4" w:space="1" w:color="auto"/>
          <w:bar w:val="single" w:sz="4" w:color="auto"/>
        </w:pBdr>
        <w:contextualSpacing/>
        <w:jc w:val="center"/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</w:pPr>
    </w:p>
    <w:p w:rsidR="00FB05AC" w:rsidRDefault="00FB05AC" w:rsidP="00E141C3">
      <w:pPr>
        <w:pBdr>
          <w:top w:val="single" w:sz="4" w:space="1" w:color="auto"/>
          <w:bar w:val="single" w:sz="4" w:color="auto"/>
        </w:pBdr>
        <w:contextualSpacing/>
        <w:jc w:val="center"/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</w:pPr>
      <w:r>
        <w:rPr>
          <w:rFonts w:asciiTheme="majorHAnsi" w:hAnsiTheme="majorHAnsi"/>
          <w:b/>
          <w:bCs/>
          <w:color w:val="808080" w:themeColor="background1" w:themeShade="80"/>
          <w:sz w:val="36"/>
          <w:szCs w:val="36"/>
        </w:rPr>
        <w:t>NOTARY LOCATIONS</w:t>
      </w:r>
    </w:p>
    <w:p w:rsidR="00FB05AC" w:rsidRDefault="00FB05AC" w:rsidP="00E141C3">
      <w:pPr>
        <w:pBdr>
          <w:top w:val="single" w:sz="4" w:space="1" w:color="auto"/>
          <w:bar w:val="single" w:sz="4" w:color="auto"/>
        </w:pBdr>
        <w:contextualSpacing/>
        <w:rPr>
          <w:rFonts w:asciiTheme="majorHAnsi" w:hAnsiTheme="majorHAnsi"/>
          <w:b/>
          <w:bCs/>
          <w:color w:val="A6A6A6" w:themeColor="background1" w:themeShade="A6"/>
          <w:sz w:val="24"/>
          <w:szCs w:val="24"/>
        </w:rPr>
      </w:pPr>
    </w:p>
    <w:p w:rsidR="00E141C3" w:rsidRPr="008F73F9" w:rsidRDefault="00E141C3" w:rsidP="00E141C3">
      <w:pPr>
        <w:pBdr>
          <w:top w:val="single" w:sz="4" w:space="1" w:color="auto"/>
          <w:bar w:val="single" w:sz="4" w:color="auto"/>
        </w:pBdr>
        <w:contextualSpacing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8F73F9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The following are locations that provide notary services necessary to complete the form, Authorization for Release of Personal Information (PG Form #4564):</w:t>
      </w:r>
    </w:p>
    <w:p w:rsidR="00E141C3" w:rsidRPr="008F73F9" w:rsidRDefault="00E141C3" w:rsidP="00E141C3">
      <w:pP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</w:p>
    <w:p w:rsidR="008F73F9" w:rsidRPr="00771A76" w:rsidRDefault="008F73F9" w:rsidP="0003635A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Wells Fargo, Riverdale Park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6235 Baltimore Avenue, Riverdale, MD 20737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(301) 277-1271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Lobby Hours: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Mon – </w:t>
      </w:r>
      <w:proofErr w:type="gramStart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Thu  09:00</w:t>
      </w:r>
      <w:proofErr w:type="gramEnd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AM – 05:00PM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proofErr w:type="gramStart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Fri  09:00</w:t>
      </w:r>
      <w:proofErr w:type="gramEnd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AM – 06:00PM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proofErr w:type="gramStart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Sat  09:00</w:t>
      </w:r>
      <w:proofErr w:type="gramEnd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AM – 02:00PM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proofErr w:type="gramStart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Sun  closed</w:t>
      </w:r>
      <w:proofErr w:type="gramEnd"/>
    </w:p>
    <w:p w:rsidR="00D96C17" w:rsidRPr="00771A76" w:rsidRDefault="00D96C17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Call for availability and fees.</w:t>
      </w:r>
    </w:p>
    <w:p w:rsidR="008F73F9" w:rsidRPr="00771A76" w:rsidRDefault="008F73F9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</w:p>
    <w:p w:rsidR="008F73F9" w:rsidRPr="00771A76" w:rsidRDefault="0098248F" w:rsidP="008F73F9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The UPS Store</w:t>
      </w:r>
    </w:p>
    <w:p w:rsidR="008F73F9" w:rsidRPr="00771A76" w:rsidRDefault="0098248F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4423 Lehigh Road</w:t>
      </w:r>
    </w:p>
    <w:p w:rsidR="0098248F" w:rsidRPr="00771A76" w:rsidRDefault="0098248F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College Park, MD 20740</w:t>
      </w:r>
    </w:p>
    <w:p w:rsidR="0098248F" w:rsidRPr="00771A76" w:rsidRDefault="0098248F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(301) 699-0191</w:t>
      </w:r>
    </w:p>
    <w:p w:rsidR="0098248F" w:rsidRPr="00771A76" w:rsidRDefault="0098248F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Call the store for availability</w:t>
      </w:r>
      <w:r w:rsidR="00D96C17"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 and fees.</w:t>
      </w:r>
    </w:p>
    <w:p w:rsidR="0098248F" w:rsidRPr="00771A76" w:rsidRDefault="0098248F" w:rsidP="008F73F9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</w:p>
    <w:p w:rsidR="0098248F" w:rsidRPr="00771A76" w:rsidRDefault="0098248F" w:rsidP="0098248F">
      <w:pPr>
        <w:pStyle w:val="ListParagraph"/>
        <w:numPr>
          <w:ilvl w:val="0"/>
          <w:numId w:val="16"/>
        </w:numPr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proofErr w:type="spellStart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Loredo</w:t>
      </w:r>
      <w:proofErr w:type="spellEnd"/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 Enterprises</w:t>
      </w:r>
      <w:r w:rsidR="0003635A"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, LLC</w:t>
      </w:r>
    </w:p>
    <w:p w:rsidR="0098248F" w:rsidRPr="00771A76" w:rsidRDefault="0098248F" w:rsidP="0098248F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5612 31</w:t>
      </w: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  <w:vertAlign w:val="superscript"/>
        </w:rPr>
        <w:t>st</w:t>
      </w: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 xml:space="preserve"> Avenue</w:t>
      </w:r>
    </w:p>
    <w:p w:rsidR="0098248F" w:rsidRPr="00771A76" w:rsidRDefault="0098248F" w:rsidP="0098248F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Hyattsville, MD 20782</w:t>
      </w:r>
    </w:p>
    <w:p w:rsidR="0098248F" w:rsidRPr="00771A76" w:rsidRDefault="0098248F" w:rsidP="0098248F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(240) 688-3511</w:t>
      </w:r>
    </w:p>
    <w:p w:rsidR="0098248F" w:rsidRPr="00771A76" w:rsidRDefault="0098248F" w:rsidP="0098248F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(240) 645-2254</w:t>
      </w:r>
    </w:p>
    <w:p w:rsidR="0098248F" w:rsidRPr="00771A76" w:rsidRDefault="0098248F" w:rsidP="0098248F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Office Hours:</w:t>
      </w:r>
    </w:p>
    <w:p w:rsidR="0098248F" w:rsidRPr="00771A76" w:rsidRDefault="0098248F" w:rsidP="0098248F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Monday – Sunday 10:00AM – 07:30PM</w:t>
      </w:r>
    </w:p>
    <w:p w:rsidR="0098248F" w:rsidRPr="00771A76" w:rsidRDefault="00D96C17" w:rsidP="0098248F">
      <w:pPr>
        <w:pStyle w:val="ListParagraph"/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</w:pPr>
      <w:r w:rsidRPr="00771A76">
        <w:rPr>
          <w:rFonts w:ascii="Microsoft Sans Serif" w:hAnsi="Microsoft Sans Serif" w:cs="Microsoft Sans Serif"/>
          <w:bCs/>
          <w:color w:val="000000" w:themeColor="text1"/>
          <w:sz w:val="24"/>
          <w:szCs w:val="24"/>
        </w:rPr>
        <w:t>Fee $6-$10 Call for availability and any additional fees.</w:t>
      </w:r>
    </w:p>
    <w:sectPr w:rsidR="0098248F" w:rsidRPr="00771A76" w:rsidSect="0096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2D"/>
    <w:multiLevelType w:val="hybridMultilevel"/>
    <w:tmpl w:val="6CFC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12C6D"/>
    <w:multiLevelType w:val="hybridMultilevel"/>
    <w:tmpl w:val="34ACF6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C15D61"/>
    <w:multiLevelType w:val="hybridMultilevel"/>
    <w:tmpl w:val="A4560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725F"/>
    <w:multiLevelType w:val="hybridMultilevel"/>
    <w:tmpl w:val="EA78C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2679E"/>
    <w:multiLevelType w:val="hybridMultilevel"/>
    <w:tmpl w:val="D2163A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B0082B"/>
    <w:multiLevelType w:val="hybridMultilevel"/>
    <w:tmpl w:val="DC30C752"/>
    <w:lvl w:ilvl="0" w:tplc="ED266CD0">
      <w:start w:val="54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038FC"/>
    <w:multiLevelType w:val="hybridMultilevel"/>
    <w:tmpl w:val="9F1A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A0BAE"/>
    <w:multiLevelType w:val="hybridMultilevel"/>
    <w:tmpl w:val="8C2E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10520"/>
    <w:multiLevelType w:val="hybridMultilevel"/>
    <w:tmpl w:val="AD8C4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41768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A0801"/>
    <w:multiLevelType w:val="hybridMultilevel"/>
    <w:tmpl w:val="7EB8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63D05"/>
    <w:multiLevelType w:val="hybridMultilevel"/>
    <w:tmpl w:val="048CA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2CB8"/>
    <w:multiLevelType w:val="hybridMultilevel"/>
    <w:tmpl w:val="9BF8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E1B89"/>
    <w:multiLevelType w:val="hybridMultilevel"/>
    <w:tmpl w:val="37A0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17EAA"/>
    <w:multiLevelType w:val="hybridMultilevel"/>
    <w:tmpl w:val="469C2F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9980ACC"/>
    <w:multiLevelType w:val="hybridMultilevel"/>
    <w:tmpl w:val="D30C2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7439C"/>
    <w:multiLevelType w:val="hybridMultilevel"/>
    <w:tmpl w:val="072C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5B"/>
    <w:rsid w:val="000014C6"/>
    <w:rsid w:val="00016E99"/>
    <w:rsid w:val="0003635A"/>
    <w:rsid w:val="00047782"/>
    <w:rsid w:val="000649D0"/>
    <w:rsid w:val="00066789"/>
    <w:rsid w:val="00075603"/>
    <w:rsid w:val="00085082"/>
    <w:rsid w:val="00086715"/>
    <w:rsid w:val="000F7DC8"/>
    <w:rsid w:val="001333B8"/>
    <w:rsid w:val="001B7243"/>
    <w:rsid w:val="001C1DE3"/>
    <w:rsid w:val="001F1B47"/>
    <w:rsid w:val="002118E2"/>
    <w:rsid w:val="00211E4D"/>
    <w:rsid w:val="002679D0"/>
    <w:rsid w:val="00294A48"/>
    <w:rsid w:val="002C0CED"/>
    <w:rsid w:val="002C4366"/>
    <w:rsid w:val="002F0E0F"/>
    <w:rsid w:val="00303E7F"/>
    <w:rsid w:val="0034278A"/>
    <w:rsid w:val="00345A2F"/>
    <w:rsid w:val="003535B2"/>
    <w:rsid w:val="00385C4B"/>
    <w:rsid w:val="003D34AC"/>
    <w:rsid w:val="004148BF"/>
    <w:rsid w:val="0043469E"/>
    <w:rsid w:val="004836B3"/>
    <w:rsid w:val="004D46D5"/>
    <w:rsid w:val="004D54E3"/>
    <w:rsid w:val="0052001F"/>
    <w:rsid w:val="005A716C"/>
    <w:rsid w:val="005B5156"/>
    <w:rsid w:val="005D0C05"/>
    <w:rsid w:val="005F3F97"/>
    <w:rsid w:val="005F7253"/>
    <w:rsid w:val="006E1A1B"/>
    <w:rsid w:val="006E5CC4"/>
    <w:rsid w:val="006E6B58"/>
    <w:rsid w:val="00702D2E"/>
    <w:rsid w:val="0071161E"/>
    <w:rsid w:val="007542FD"/>
    <w:rsid w:val="0077168D"/>
    <w:rsid w:val="00771A76"/>
    <w:rsid w:val="007A1000"/>
    <w:rsid w:val="007C080C"/>
    <w:rsid w:val="0080553A"/>
    <w:rsid w:val="00823BFB"/>
    <w:rsid w:val="0083095C"/>
    <w:rsid w:val="00830C46"/>
    <w:rsid w:val="0085704A"/>
    <w:rsid w:val="00861120"/>
    <w:rsid w:val="0089710E"/>
    <w:rsid w:val="008C38D0"/>
    <w:rsid w:val="008E0DA5"/>
    <w:rsid w:val="008F73F9"/>
    <w:rsid w:val="00921863"/>
    <w:rsid w:val="00923946"/>
    <w:rsid w:val="00940296"/>
    <w:rsid w:val="00962160"/>
    <w:rsid w:val="00975ED6"/>
    <w:rsid w:val="00980E05"/>
    <w:rsid w:val="0098248F"/>
    <w:rsid w:val="009902AF"/>
    <w:rsid w:val="00994EA2"/>
    <w:rsid w:val="00997CA2"/>
    <w:rsid w:val="00A8440F"/>
    <w:rsid w:val="00AD515B"/>
    <w:rsid w:val="00AE3CFD"/>
    <w:rsid w:val="00B06B96"/>
    <w:rsid w:val="00B1550A"/>
    <w:rsid w:val="00B16903"/>
    <w:rsid w:val="00B3159E"/>
    <w:rsid w:val="00B444E9"/>
    <w:rsid w:val="00B52DAD"/>
    <w:rsid w:val="00B90486"/>
    <w:rsid w:val="00BB1A00"/>
    <w:rsid w:val="00BC1D03"/>
    <w:rsid w:val="00BF1F5B"/>
    <w:rsid w:val="00C33EAC"/>
    <w:rsid w:val="00C57911"/>
    <w:rsid w:val="00C62322"/>
    <w:rsid w:val="00CB2656"/>
    <w:rsid w:val="00CC5FB4"/>
    <w:rsid w:val="00CC70C3"/>
    <w:rsid w:val="00D1714F"/>
    <w:rsid w:val="00D25D8B"/>
    <w:rsid w:val="00D4442D"/>
    <w:rsid w:val="00D611AD"/>
    <w:rsid w:val="00D6686C"/>
    <w:rsid w:val="00D87511"/>
    <w:rsid w:val="00D96C17"/>
    <w:rsid w:val="00E141C3"/>
    <w:rsid w:val="00E1622E"/>
    <w:rsid w:val="00E57EA8"/>
    <w:rsid w:val="00E87424"/>
    <w:rsid w:val="00EA44D4"/>
    <w:rsid w:val="00EE3DEE"/>
    <w:rsid w:val="00F0117A"/>
    <w:rsid w:val="00F53AE9"/>
    <w:rsid w:val="00F6602E"/>
    <w:rsid w:val="00F86757"/>
    <w:rsid w:val="00F94905"/>
    <w:rsid w:val="00F94976"/>
    <w:rsid w:val="00FB05AC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C186"/>
  <w15:docId w15:val="{32A38DEA-6280-407E-9E44-F3CF7846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F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3E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7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47782"/>
  </w:style>
  <w:style w:type="paragraph" w:styleId="Revision">
    <w:name w:val="Revision"/>
    <w:hidden/>
    <w:uiPriority w:val="99"/>
    <w:semiHidden/>
    <w:rsid w:val="007A1000"/>
    <w:pPr>
      <w:spacing w:after="0" w:line="240" w:lineRule="auto"/>
    </w:pPr>
  </w:style>
  <w:style w:type="table" w:styleId="TableGrid">
    <w:name w:val="Table Grid"/>
    <w:basedOn w:val="TableNormal"/>
    <w:uiPriority w:val="59"/>
    <w:rsid w:val="0008508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8C38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1Light-Accent6">
    <w:name w:val="Grid Table 1 Light Accent 6"/>
    <w:basedOn w:val="TableNormal"/>
    <w:uiPriority w:val="46"/>
    <w:rsid w:val="003535B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535B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in@hvf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vfd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 Iannone</dc:creator>
  <cp:lastModifiedBy>HVFD</cp:lastModifiedBy>
  <cp:revision>5</cp:revision>
  <cp:lastPrinted>2016-06-22T18:59:00Z</cp:lastPrinted>
  <dcterms:created xsi:type="dcterms:W3CDTF">2016-06-09T15:13:00Z</dcterms:created>
  <dcterms:modified xsi:type="dcterms:W3CDTF">2016-06-22T18:59:00Z</dcterms:modified>
</cp:coreProperties>
</file>